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8"/>
        <w:gridCol w:w="3827"/>
        <w:gridCol w:w="1559"/>
        <w:gridCol w:w="1559"/>
      </w:tblGrid>
      <w:tr w:rsidR="007575E9" w:rsidRPr="007575E9" w:rsidTr="00621C42">
        <w:trPr>
          <w:trHeight w:val="500"/>
        </w:trPr>
        <w:tc>
          <w:tcPr>
            <w:tcW w:w="3828" w:type="dxa"/>
            <w:shd w:val="clear" w:color="auto" w:fill="CCCCCC"/>
            <w:vAlign w:val="center"/>
            <w:hideMark/>
          </w:tcPr>
          <w:p w:rsidR="007575E9" w:rsidRPr="00621C42" w:rsidRDefault="007575E9" w:rsidP="00621C42">
            <w:pPr>
              <w:spacing w:before="100" w:beforeAutospacing="1" w:after="100" w:afterAutospacing="1"/>
              <w:jc w:val="center"/>
              <w:rPr>
                <w:rFonts w:ascii="Calibri" w:hAnsi="Calibri" w:cs="Times New Roman"/>
                <w:b/>
                <w:sz w:val="28"/>
                <w:szCs w:val="28"/>
              </w:rPr>
            </w:pPr>
            <w:r w:rsidRPr="00621C42">
              <w:rPr>
                <w:rFonts w:ascii="Calibri" w:hAnsi="Calibri" w:cs="Times New Roman"/>
                <w:b/>
                <w:sz w:val="28"/>
                <w:szCs w:val="28"/>
              </w:rPr>
              <w:t>Title/Link</w:t>
            </w:r>
          </w:p>
        </w:tc>
        <w:tc>
          <w:tcPr>
            <w:tcW w:w="3827" w:type="dxa"/>
            <w:shd w:val="clear" w:color="auto" w:fill="CCCCCC"/>
            <w:vAlign w:val="center"/>
            <w:hideMark/>
          </w:tcPr>
          <w:p w:rsidR="007575E9" w:rsidRPr="00621C42" w:rsidRDefault="007575E9" w:rsidP="00621C42">
            <w:pPr>
              <w:spacing w:before="100" w:beforeAutospacing="1" w:after="100" w:afterAutospacing="1"/>
              <w:jc w:val="center"/>
              <w:rPr>
                <w:rFonts w:ascii="Calibri" w:hAnsi="Calibri" w:cs="Times New Roman"/>
                <w:b/>
                <w:sz w:val="28"/>
                <w:szCs w:val="28"/>
              </w:rPr>
            </w:pPr>
            <w:r w:rsidRPr="00621C42">
              <w:rPr>
                <w:rFonts w:ascii="Calibri" w:hAnsi="Calibri" w:cs="Times New Roman"/>
                <w:b/>
                <w:sz w:val="28"/>
                <w:szCs w:val="28"/>
              </w:rPr>
              <w:t>Details</w:t>
            </w:r>
          </w:p>
        </w:tc>
        <w:tc>
          <w:tcPr>
            <w:tcW w:w="1559" w:type="dxa"/>
            <w:shd w:val="clear" w:color="auto" w:fill="CCCCCC"/>
            <w:vAlign w:val="center"/>
            <w:hideMark/>
          </w:tcPr>
          <w:p w:rsidR="007575E9" w:rsidRPr="00621C42" w:rsidRDefault="007575E9" w:rsidP="00621C42">
            <w:pPr>
              <w:spacing w:before="100" w:beforeAutospacing="1" w:after="100" w:afterAutospacing="1"/>
              <w:jc w:val="center"/>
              <w:rPr>
                <w:rFonts w:ascii="Calibri" w:hAnsi="Calibri" w:cs="Times New Roman"/>
                <w:b/>
                <w:sz w:val="28"/>
                <w:szCs w:val="28"/>
              </w:rPr>
            </w:pPr>
            <w:r w:rsidRPr="00621C42">
              <w:rPr>
                <w:rFonts w:ascii="Calibri" w:hAnsi="Calibri" w:cs="Times New Roman"/>
                <w:b/>
                <w:sz w:val="28"/>
                <w:szCs w:val="28"/>
              </w:rPr>
              <w:t>Age range</w:t>
            </w:r>
          </w:p>
        </w:tc>
        <w:tc>
          <w:tcPr>
            <w:tcW w:w="1559" w:type="dxa"/>
            <w:shd w:val="clear" w:color="auto" w:fill="CCCCCC"/>
            <w:vAlign w:val="center"/>
            <w:hideMark/>
          </w:tcPr>
          <w:p w:rsidR="007575E9" w:rsidRPr="00621C42" w:rsidRDefault="007575E9" w:rsidP="00621C42">
            <w:pPr>
              <w:spacing w:before="100" w:beforeAutospacing="1" w:after="100" w:afterAutospacing="1"/>
              <w:jc w:val="center"/>
              <w:rPr>
                <w:rFonts w:ascii="Calibri" w:hAnsi="Calibri" w:cs="Times New Roman"/>
                <w:b/>
                <w:sz w:val="28"/>
                <w:szCs w:val="28"/>
              </w:rPr>
            </w:pPr>
            <w:r w:rsidRPr="00621C42">
              <w:rPr>
                <w:rFonts w:ascii="Calibri" w:hAnsi="Calibri" w:cs="Times New Roman"/>
                <w:b/>
                <w:sz w:val="28"/>
                <w:szCs w:val="28"/>
              </w:rPr>
              <w:t>Concepts</w:t>
            </w:r>
          </w:p>
        </w:tc>
      </w:tr>
      <w:tr w:rsidR="007575E9" w:rsidRPr="007575E9" w:rsidTr="00967A64">
        <w:tc>
          <w:tcPr>
            <w:tcW w:w="3828" w:type="dxa"/>
            <w:hideMark/>
          </w:tcPr>
          <w:p w:rsidR="00621C42" w:rsidRPr="007575E9" w:rsidRDefault="00967A64" w:rsidP="00621C42">
            <w:pPr>
              <w:spacing w:before="100" w:beforeAutospacing="1" w:after="100" w:afterAutospacing="1"/>
              <w:rPr>
                <w:rFonts w:ascii="Calibri" w:hAnsi="Calibri" w:cs="Times New Roman"/>
                <w:sz w:val="22"/>
                <w:szCs w:val="22"/>
              </w:rPr>
            </w:pPr>
            <w:hyperlink r:id="rId5" w:history="1">
              <w:r w:rsidR="007575E9" w:rsidRPr="00621C42">
                <w:rPr>
                  <w:rStyle w:val="Hyperlink"/>
                  <w:rFonts w:ascii="Calibri" w:hAnsi="Calibri" w:cs="Times New Roman"/>
                  <w:sz w:val="22"/>
                  <w:szCs w:val="22"/>
                </w:rPr>
                <w:t>All you Need is Love</w:t>
              </w:r>
            </w:hyperlink>
            <w:r w:rsidR="007575E9" w:rsidRPr="007575E9">
              <w:rPr>
                <w:rFonts w:ascii="Calibri" w:hAnsi="Calibri" w:cs="Times New Roman"/>
                <w:sz w:val="22"/>
                <w:szCs w:val="22"/>
              </w:rPr>
              <w:t xml:space="preserve"> (Lennon/McCartney)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967A64">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This song was commissioned by the BBC as the UK’s contribution to the first live global television link and was broadcast on 25 June 1967 to 26 countries and an audience of 400 million. Why was love chosen as the theme for such a huge audience? What o</w:t>
            </w:r>
            <w:bookmarkStart w:id="0" w:name="_GoBack"/>
            <w:bookmarkEnd w:id="0"/>
            <w:r w:rsidRPr="007575E9">
              <w:rPr>
                <w:rFonts w:ascii="Calibri" w:hAnsi="Calibri" w:cs="Times New Roman"/>
                <w:sz w:val="22"/>
                <w:szCs w:val="22"/>
              </w:rPr>
              <w:t xml:space="preserve">ther subjects could the song </w:t>
            </w:r>
            <w:proofErr w:type="gramStart"/>
            <w:r w:rsidR="00967A64">
              <w:rPr>
                <w:rFonts w:ascii="Calibri" w:hAnsi="Calibri" w:cs="Times New Roman"/>
                <w:sz w:val="22"/>
                <w:szCs w:val="22"/>
              </w:rPr>
              <w:t>have</w:t>
            </w:r>
            <w:proofErr w:type="gramEnd"/>
            <w:r w:rsidR="00967A64">
              <w:rPr>
                <w:rFonts w:ascii="Calibri" w:hAnsi="Calibri" w:cs="Times New Roman"/>
                <w:sz w:val="22"/>
                <w:szCs w:val="22"/>
              </w:rPr>
              <w:t xml:space="preserve"> </w:t>
            </w:r>
            <w:r w:rsidRPr="007575E9">
              <w:rPr>
                <w:rFonts w:ascii="Calibri" w:hAnsi="Calibri" w:cs="Times New Roman"/>
                <w:sz w:val="22"/>
                <w:szCs w:val="22"/>
              </w:rPr>
              <w:t xml:space="preserve">been about? What does ‘There’s nothing you can do that can’t be done’ mean?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5+</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Love Communication Fame Needs</w:t>
            </w:r>
          </w:p>
        </w:tc>
      </w:tr>
      <w:tr w:rsidR="007575E9" w:rsidRPr="007575E9" w:rsidTr="00967A64">
        <w:tc>
          <w:tcPr>
            <w:tcW w:w="3828" w:type="dxa"/>
            <w:hideMark/>
          </w:tcPr>
          <w:p w:rsidR="00621C42" w:rsidRPr="007575E9" w:rsidRDefault="00967A64" w:rsidP="00621C42">
            <w:pPr>
              <w:spacing w:before="100" w:beforeAutospacing="1" w:after="100" w:afterAutospacing="1"/>
              <w:rPr>
                <w:rFonts w:ascii="Calibri" w:hAnsi="Calibri" w:cs="Times New Roman"/>
                <w:sz w:val="22"/>
                <w:szCs w:val="22"/>
              </w:rPr>
            </w:pPr>
            <w:hyperlink r:id="rId6" w:history="1">
              <w:r w:rsidR="007575E9" w:rsidRPr="00621C42">
                <w:rPr>
                  <w:rStyle w:val="Hyperlink"/>
                  <w:rFonts w:ascii="Calibri" w:hAnsi="Calibri" w:cs="Times New Roman"/>
                  <w:sz w:val="22"/>
                  <w:szCs w:val="22"/>
                </w:rPr>
                <w:t>Fanfare for the Common Man</w:t>
              </w:r>
            </w:hyperlink>
            <w:r w:rsidR="007575E9" w:rsidRPr="007575E9">
              <w:rPr>
                <w:rFonts w:ascii="Calibri" w:hAnsi="Calibri" w:cs="Times New Roman"/>
                <w:sz w:val="22"/>
                <w:szCs w:val="22"/>
              </w:rPr>
              <w:t xml:space="preserve"> (Aaron Copland)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This piece was one of </w:t>
            </w:r>
            <w:r w:rsidR="00621C42">
              <w:rPr>
                <w:rFonts w:ascii="Calibri" w:hAnsi="Calibri" w:cs="Times New Roman"/>
                <w:sz w:val="22"/>
                <w:szCs w:val="22"/>
              </w:rPr>
              <w:t xml:space="preserve">18 written by various composers </w:t>
            </w:r>
            <w:r w:rsidRPr="007575E9">
              <w:rPr>
                <w:rFonts w:ascii="Calibri" w:hAnsi="Calibri" w:cs="Times New Roman"/>
                <w:sz w:val="22"/>
                <w:szCs w:val="22"/>
              </w:rPr>
              <w:t>to open concerts during the 1942</w:t>
            </w:r>
            <w:proofErr w:type="gramStart"/>
            <w:r w:rsidRPr="007575E9">
              <w:rPr>
                <w:rFonts w:ascii="Calibri" w:hAnsi="Calibri" w:cs="Times New Roman"/>
                <w:sz w:val="22"/>
                <w:szCs w:val="22"/>
              </w:rPr>
              <w:t>/3 concert</w:t>
            </w:r>
            <w:proofErr w:type="gramEnd"/>
            <w:r w:rsidRPr="007575E9">
              <w:rPr>
                <w:rFonts w:ascii="Calibri" w:hAnsi="Calibri" w:cs="Times New Roman"/>
                <w:sz w:val="22"/>
                <w:szCs w:val="22"/>
              </w:rPr>
              <w:t xml:space="preserve"> season. They were commissioned in an attempt to make a musical contribution to the war effort following a similar project in World War 1. How could this help? What occasions do you associate fanfares with?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5+</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Fanfares Celebrations Inspiration Common</w:t>
            </w:r>
          </w:p>
        </w:tc>
      </w:tr>
      <w:tr w:rsidR="007575E9" w:rsidRPr="007575E9" w:rsidTr="00967A64">
        <w:tc>
          <w:tcPr>
            <w:tcW w:w="3828" w:type="dxa"/>
            <w:hideMark/>
          </w:tcPr>
          <w:p w:rsidR="007575E9" w:rsidRPr="007575E9" w:rsidRDefault="00967A64" w:rsidP="004E60D0">
            <w:pPr>
              <w:spacing w:before="100" w:beforeAutospacing="1" w:after="100" w:afterAutospacing="1"/>
              <w:rPr>
                <w:rFonts w:ascii="Calibri" w:hAnsi="Calibri" w:cs="Times New Roman"/>
                <w:sz w:val="22"/>
                <w:szCs w:val="22"/>
              </w:rPr>
            </w:pPr>
            <w:hyperlink r:id="rId7" w:history="1">
              <w:r w:rsidR="007575E9" w:rsidRPr="004E60D0">
                <w:rPr>
                  <w:rStyle w:val="Hyperlink"/>
                  <w:rFonts w:ascii="Calibri" w:hAnsi="Calibri" w:cs="Times New Roman"/>
                  <w:sz w:val="22"/>
                  <w:szCs w:val="22"/>
                </w:rPr>
                <w:t>The British National Anthem</w:t>
              </w:r>
            </w:hyperlink>
            <w:r w:rsidR="007575E9" w:rsidRPr="007575E9">
              <w:rPr>
                <w:rFonts w:ascii="Calibri" w:hAnsi="Calibri" w:cs="Times New Roman"/>
                <w:sz w:val="22"/>
                <w:szCs w:val="22"/>
              </w:rPr>
              <w:t xml:space="preserve"> </w:t>
            </w: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The British National Anthem was first performed in 1745, with a title then of ‘God Save the King’ as George II was on the throne. What do national anthems signify? Are the music or the lyrics the most important part of them? In this clip, of England v Scotland, should </w:t>
            </w:r>
            <w:proofErr w:type="spellStart"/>
            <w:r w:rsidRPr="007575E9">
              <w:rPr>
                <w:rFonts w:ascii="Calibri" w:hAnsi="Calibri" w:cs="Times New Roman"/>
                <w:sz w:val="22"/>
                <w:szCs w:val="22"/>
              </w:rPr>
              <w:t>Arsene</w:t>
            </w:r>
            <w:proofErr w:type="spellEnd"/>
            <w:r w:rsidRPr="007575E9">
              <w:rPr>
                <w:rFonts w:ascii="Calibri" w:hAnsi="Calibri" w:cs="Times New Roman"/>
                <w:sz w:val="22"/>
                <w:szCs w:val="22"/>
              </w:rPr>
              <w:t xml:space="preserve"> Wenger have joined in the singing?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7+</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Patriotism Belonging Identity Royalty</w:t>
            </w:r>
          </w:p>
        </w:tc>
      </w:tr>
      <w:tr w:rsidR="007575E9" w:rsidRPr="007575E9" w:rsidTr="00967A64">
        <w:tc>
          <w:tcPr>
            <w:tcW w:w="3828" w:type="dxa"/>
            <w:hideMark/>
          </w:tcPr>
          <w:p w:rsidR="004E60D0" w:rsidRPr="007575E9" w:rsidRDefault="00967A64" w:rsidP="004E60D0">
            <w:pPr>
              <w:spacing w:before="100" w:beforeAutospacing="1" w:after="100" w:afterAutospacing="1"/>
              <w:rPr>
                <w:rFonts w:ascii="Calibri" w:hAnsi="Calibri" w:cs="Times New Roman"/>
                <w:sz w:val="22"/>
                <w:szCs w:val="22"/>
              </w:rPr>
            </w:pPr>
            <w:hyperlink r:id="rId8" w:history="1">
              <w:r w:rsidR="007575E9" w:rsidRPr="004E60D0">
                <w:rPr>
                  <w:rStyle w:val="Hyperlink"/>
                  <w:rFonts w:ascii="Calibri" w:hAnsi="Calibri" w:cs="Times New Roman"/>
                  <w:sz w:val="22"/>
                  <w:szCs w:val="22"/>
                </w:rPr>
                <w:t>4’33”</w:t>
              </w:r>
            </w:hyperlink>
            <w:r w:rsidR="007575E9" w:rsidRPr="007575E9">
              <w:rPr>
                <w:rFonts w:ascii="Calibri" w:hAnsi="Calibri" w:cs="Times New Roman"/>
                <w:sz w:val="22"/>
                <w:szCs w:val="22"/>
              </w:rPr>
              <w:t xml:space="preserve"> (John Cage)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Performers play nothing in this piece, conceived in 1947/8 and designed to demonstrate that music may constitute any sound, as it encourages the listener to listen to the sounds around them. Could this be called music? Is nothing happening? Does music have to be heard? Could a white canvas be called art?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7+</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Music Silence Nothing Art</w:t>
            </w:r>
          </w:p>
        </w:tc>
      </w:tr>
      <w:tr w:rsidR="007575E9" w:rsidRPr="007575E9" w:rsidTr="00967A64">
        <w:tc>
          <w:tcPr>
            <w:tcW w:w="3828" w:type="dxa"/>
            <w:hideMark/>
          </w:tcPr>
          <w:p w:rsidR="007575E9" w:rsidRPr="007575E9" w:rsidRDefault="00967A64" w:rsidP="004E60D0">
            <w:pPr>
              <w:spacing w:before="100" w:beforeAutospacing="1" w:after="100" w:afterAutospacing="1"/>
              <w:rPr>
                <w:rFonts w:ascii="Calibri" w:hAnsi="Calibri" w:cs="Times New Roman"/>
                <w:sz w:val="22"/>
                <w:szCs w:val="22"/>
              </w:rPr>
            </w:pPr>
            <w:hyperlink r:id="rId9" w:history="1">
              <w:proofErr w:type="spellStart"/>
              <w:r w:rsidR="007575E9" w:rsidRPr="004E60D0">
                <w:rPr>
                  <w:rStyle w:val="Hyperlink"/>
                  <w:rFonts w:ascii="Calibri" w:hAnsi="Calibri" w:cs="Times New Roman"/>
                  <w:sz w:val="22"/>
                  <w:szCs w:val="22"/>
                </w:rPr>
                <w:t>Oya</w:t>
              </w:r>
              <w:proofErr w:type="spellEnd"/>
              <w:r w:rsidR="007575E9" w:rsidRPr="004E60D0">
                <w:rPr>
                  <w:rStyle w:val="Hyperlink"/>
                  <w:rFonts w:ascii="Calibri" w:hAnsi="Calibri" w:cs="Times New Roman"/>
                  <w:sz w:val="22"/>
                  <w:szCs w:val="22"/>
                </w:rPr>
                <w:t xml:space="preserve"> (Primitive Fire)</w:t>
              </w:r>
            </w:hyperlink>
            <w:r w:rsidR="007575E9" w:rsidRPr="007575E9">
              <w:rPr>
                <w:rFonts w:ascii="Calibri" w:hAnsi="Calibri" w:cs="Times New Roman"/>
                <w:sz w:val="22"/>
                <w:szCs w:val="22"/>
              </w:rPr>
              <w:t xml:space="preserve"> (</w:t>
            </w:r>
            <w:proofErr w:type="spellStart"/>
            <w:r w:rsidR="007575E9" w:rsidRPr="007575E9">
              <w:rPr>
                <w:rFonts w:ascii="Calibri" w:hAnsi="Calibri" w:cs="Times New Roman"/>
                <w:sz w:val="22"/>
                <w:szCs w:val="22"/>
              </w:rPr>
              <w:t>Babatunde</w:t>
            </w:r>
            <w:proofErr w:type="spellEnd"/>
            <w:r w:rsidR="007575E9" w:rsidRPr="007575E9">
              <w:rPr>
                <w:rFonts w:ascii="Calibri" w:hAnsi="Calibri" w:cs="Times New Roman"/>
                <w:sz w:val="22"/>
                <w:szCs w:val="22"/>
              </w:rPr>
              <w:t xml:space="preserve"> </w:t>
            </w:r>
            <w:proofErr w:type="spellStart"/>
            <w:r w:rsidR="007575E9" w:rsidRPr="007575E9">
              <w:rPr>
                <w:rFonts w:ascii="Calibri" w:hAnsi="Calibri" w:cs="Times New Roman"/>
                <w:sz w:val="22"/>
                <w:szCs w:val="22"/>
              </w:rPr>
              <w:t>Olatunji</w:t>
            </w:r>
            <w:proofErr w:type="spellEnd"/>
            <w:r w:rsidR="007575E9" w:rsidRPr="007575E9">
              <w:rPr>
                <w:rFonts w:ascii="Calibri" w:hAnsi="Calibri" w:cs="Times New Roman"/>
                <w:sz w:val="22"/>
                <w:szCs w:val="22"/>
              </w:rPr>
              <w:t xml:space="preserve">) </w:t>
            </w: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proofErr w:type="spellStart"/>
            <w:r w:rsidRPr="007575E9">
              <w:rPr>
                <w:rFonts w:ascii="Calibri" w:hAnsi="Calibri" w:cs="Times New Roman"/>
                <w:sz w:val="22"/>
                <w:szCs w:val="22"/>
              </w:rPr>
              <w:t>Olatunji</w:t>
            </w:r>
            <w:proofErr w:type="spellEnd"/>
            <w:r w:rsidRPr="007575E9">
              <w:rPr>
                <w:rFonts w:ascii="Calibri" w:hAnsi="Calibri" w:cs="Times New Roman"/>
                <w:sz w:val="22"/>
                <w:szCs w:val="22"/>
              </w:rPr>
              <w:t xml:space="preserve"> was a Nigerian musician and educator and inspired many famous musicians across a range of genres. Drumming is a part of many cultures – what makes it so important to them? Is </w:t>
            </w:r>
            <w:proofErr w:type="spellStart"/>
            <w:r w:rsidRPr="007575E9">
              <w:rPr>
                <w:rFonts w:ascii="Calibri" w:hAnsi="Calibri" w:cs="Times New Roman"/>
                <w:sz w:val="22"/>
                <w:szCs w:val="22"/>
              </w:rPr>
              <w:t>untuned</w:t>
            </w:r>
            <w:proofErr w:type="spellEnd"/>
            <w:r w:rsidRPr="007575E9">
              <w:rPr>
                <w:rFonts w:ascii="Calibri" w:hAnsi="Calibri" w:cs="Times New Roman"/>
                <w:sz w:val="22"/>
                <w:szCs w:val="22"/>
              </w:rPr>
              <w:t xml:space="preserve"> percussion any less musical than tuned? What other title could this piece have? Can we all feel the beat?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5+</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Pulse Rhythm Musical Communication</w:t>
            </w:r>
          </w:p>
        </w:tc>
      </w:tr>
      <w:tr w:rsidR="007575E9" w:rsidRPr="007575E9" w:rsidTr="00967A64">
        <w:tc>
          <w:tcPr>
            <w:tcW w:w="3828" w:type="dxa"/>
            <w:hideMark/>
          </w:tcPr>
          <w:p w:rsidR="004E60D0" w:rsidRPr="007575E9" w:rsidRDefault="00967A64" w:rsidP="004E60D0">
            <w:pPr>
              <w:spacing w:before="100" w:beforeAutospacing="1" w:after="100" w:afterAutospacing="1"/>
              <w:rPr>
                <w:rFonts w:ascii="Calibri" w:hAnsi="Calibri" w:cs="Times New Roman"/>
                <w:sz w:val="22"/>
                <w:szCs w:val="22"/>
              </w:rPr>
            </w:pPr>
            <w:hyperlink r:id="rId10" w:history="1">
              <w:r w:rsidR="007575E9" w:rsidRPr="004E60D0">
                <w:rPr>
                  <w:rStyle w:val="Hyperlink"/>
                  <w:rFonts w:ascii="Calibri" w:hAnsi="Calibri" w:cs="Times New Roman"/>
                  <w:sz w:val="22"/>
                  <w:szCs w:val="22"/>
                </w:rPr>
                <w:t>Music for Airports</w:t>
              </w:r>
            </w:hyperlink>
            <w:r w:rsidR="007575E9" w:rsidRPr="007575E9">
              <w:rPr>
                <w:rFonts w:ascii="Calibri" w:hAnsi="Calibri" w:cs="Times New Roman"/>
                <w:sz w:val="22"/>
                <w:szCs w:val="22"/>
              </w:rPr>
              <w:t xml:space="preserve"> </w:t>
            </w:r>
            <w:proofErr w:type="gramStart"/>
            <w:r w:rsidR="007575E9" w:rsidRPr="007575E9">
              <w:rPr>
                <w:rFonts w:ascii="Calibri" w:hAnsi="Calibri" w:cs="Times New Roman"/>
                <w:sz w:val="22"/>
                <w:szCs w:val="22"/>
              </w:rPr>
              <w:t>( Brian</w:t>
            </w:r>
            <w:proofErr w:type="gramEnd"/>
            <w:r w:rsidR="007575E9" w:rsidRPr="007575E9">
              <w:rPr>
                <w:rFonts w:ascii="Calibri" w:hAnsi="Calibri" w:cs="Times New Roman"/>
                <w:sz w:val="22"/>
                <w:szCs w:val="22"/>
              </w:rPr>
              <w:t xml:space="preserve"> </w:t>
            </w:r>
            <w:proofErr w:type="spellStart"/>
            <w:r w:rsidR="007575E9" w:rsidRPr="007575E9">
              <w:rPr>
                <w:rFonts w:ascii="Calibri" w:hAnsi="Calibri" w:cs="Times New Roman"/>
                <w:sz w:val="22"/>
                <w:szCs w:val="22"/>
              </w:rPr>
              <w:t>Eno</w:t>
            </w:r>
            <w:proofErr w:type="spellEnd"/>
            <w:r w:rsidR="007575E9" w:rsidRPr="007575E9">
              <w:rPr>
                <w:rFonts w:ascii="Calibri" w:hAnsi="Calibri" w:cs="Times New Roman"/>
                <w:sz w:val="22"/>
                <w:szCs w:val="22"/>
              </w:rPr>
              <w:t xml:space="preserve">)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Composed to counter the tense atmosphere of airports and as a result of the composer’s frustration at the quality of background (canned) music, this album is very minimalistic. How does it make you feel? Could you compose music to make others feel calm? Can music change your mood? Or influence how we feel?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5+</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Emotions Feelings</w:t>
            </w:r>
          </w:p>
        </w:tc>
      </w:tr>
      <w:tr w:rsidR="007575E9" w:rsidRPr="007575E9" w:rsidTr="00967A64">
        <w:tc>
          <w:tcPr>
            <w:tcW w:w="3828" w:type="dxa"/>
            <w:hideMark/>
          </w:tcPr>
          <w:p w:rsidR="004E60D0" w:rsidRPr="007575E9" w:rsidRDefault="00967A64" w:rsidP="004E60D0">
            <w:pPr>
              <w:spacing w:before="100" w:beforeAutospacing="1" w:after="100" w:afterAutospacing="1"/>
              <w:rPr>
                <w:rFonts w:ascii="Calibri" w:hAnsi="Calibri" w:cs="Times New Roman"/>
                <w:sz w:val="22"/>
                <w:szCs w:val="22"/>
              </w:rPr>
            </w:pPr>
            <w:hyperlink r:id="rId11" w:history="1">
              <w:r w:rsidR="007575E9" w:rsidRPr="004E60D0">
                <w:rPr>
                  <w:rStyle w:val="Hyperlink"/>
                  <w:rFonts w:ascii="Calibri" w:hAnsi="Calibri" w:cs="Times New Roman"/>
                  <w:sz w:val="22"/>
                  <w:szCs w:val="22"/>
                </w:rPr>
                <w:t xml:space="preserve">Auld Lang </w:t>
              </w:r>
              <w:proofErr w:type="spellStart"/>
              <w:r w:rsidR="007575E9" w:rsidRPr="004E60D0">
                <w:rPr>
                  <w:rStyle w:val="Hyperlink"/>
                  <w:rFonts w:ascii="Calibri" w:hAnsi="Calibri" w:cs="Times New Roman"/>
                  <w:sz w:val="22"/>
                  <w:szCs w:val="22"/>
                </w:rPr>
                <w:t>Syne</w:t>
              </w:r>
              <w:proofErr w:type="spellEnd"/>
            </w:hyperlink>
            <w:r w:rsidR="007575E9" w:rsidRPr="007575E9">
              <w:rPr>
                <w:rFonts w:ascii="Calibri" w:hAnsi="Calibri" w:cs="Times New Roman"/>
                <w:sz w:val="22"/>
                <w:szCs w:val="22"/>
              </w:rPr>
              <w:t xml:space="preserve"> (Robert Burns)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Thought to mean ‘For old time’s sake’, this song is traditionally sung at midnight on New Year’s Eve, to welcome the New Year. People often join hands with others they don’t know when they sing it – why is this? Does music help us celebrate? What other occasions have </w:t>
            </w:r>
            <w:proofErr w:type="gramStart"/>
            <w:r w:rsidRPr="007575E9">
              <w:rPr>
                <w:rFonts w:ascii="Calibri" w:hAnsi="Calibri" w:cs="Times New Roman"/>
                <w:sz w:val="22"/>
                <w:szCs w:val="22"/>
              </w:rPr>
              <w:t>their own</w:t>
            </w:r>
            <w:proofErr w:type="gramEnd"/>
            <w:r w:rsidRPr="007575E9">
              <w:rPr>
                <w:rFonts w:ascii="Calibri" w:hAnsi="Calibri" w:cs="Times New Roman"/>
                <w:sz w:val="22"/>
                <w:szCs w:val="22"/>
              </w:rPr>
              <w:t xml:space="preserve"> music? Should we celebrate the past more than the present? Can we celebrate the future?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5+</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Community Celebrations Past Present Future</w:t>
            </w:r>
          </w:p>
        </w:tc>
      </w:tr>
      <w:tr w:rsidR="007575E9" w:rsidRPr="007575E9" w:rsidTr="00967A64">
        <w:tc>
          <w:tcPr>
            <w:tcW w:w="3828" w:type="dxa"/>
            <w:hideMark/>
          </w:tcPr>
          <w:p w:rsidR="004E60D0" w:rsidRPr="007575E9" w:rsidRDefault="00967A64" w:rsidP="004E60D0">
            <w:pPr>
              <w:spacing w:before="100" w:beforeAutospacing="1" w:after="100" w:afterAutospacing="1"/>
              <w:rPr>
                <w:rFonts w:ascii="Calibri" w:hAnsi="Calibri" w:cs="Times New Roman"/>
                <w:sz w:val="22"/>
                <w:szCs w:val="22"/>
              </w:rPr>
            </w:pPr>
            <w:hyperlink r:id="rId12" w:history="1">
              <w:r w:rsidR="007575E9" w:rsidRPr="004E60D0">
                <w:rPr>
                  <w:rStyle w:val="Hyperlink"/>
                  <w:rFonts w:ascii="Calibri" w:hAnsi="Calibri" w:cs="Times New Roman"/>
                  <w:sz w:val="22"/>
                  <w:szCs w:val="22"/>
                </w:rPr>
                <w:t>Piano Concerto No 23</w:t>
              </w:r>
            </w:hyperlink>
            <w:r w:rsidR="007575E9" w:rsidRPr="007575E9">
              <w:rPr>
                <w:rFonts w:ascii="Calibri" w:hAnsi="Calibri" w:cs="Times New Roman"/>
                <w:sz w:val="22"/>
                <w:szCs w:val="22"/>
              </w:rPr>
              <w:t xml:space="preserve"> (Mozart/Horowitz) </w:t>
            </w:r>
          </w:p>
          <w:p w:rsidR="007575E9" w:rsidRPr="007575E9" w:rsidRDefault="007575E9" w:rsidP="007575E9">
            <w:pPr>
              <w:spacing w:before="100" w:beforeAutospacing="1" w:after="100" w:afterAutospacing="1"/>
              <w:rPr>
                <w:rFonts w:ascii="Calibri" w:hAnsi="Calibri" w:cs="Times New Roman"/>
                <w:sz w:val="22"/>
                <w:szCs w:val="22"/>
              </w:rPr>
            </w:pPr>
          </w:p>
        </w:tc>
        <w:tc>
          <w:tcPr>
            <w:tcW w:w="3827" w:type="dxa"/>
            <w:tcMar>
              <w:top w:w="113" w:type="dxa"/>
              <w:left w:w="113" w:type="dxa"/>
              <w:bottom w:w="113" w:type="dxa"/>
              <w:right w:w="113" w:type="dxa"/>
            </w:tcMar>
            <w:vAlign w:val="center"/>
            <w:hideMark/>
          </w:tcPr>
          <w:p w:rsidR="007575E9" w:rsidRPr="007575E9" w:rsidRDefault="007575E9" w:rsidP="007575E9">
            <w:pPr>
              <w:spacing w:before="100" w:beforeAutospacing="1" w:after="100" w:afterAutospacing="1"/>
              <w:rPr>
                <w:rFonts w:ascii="Calibri" w:hAnsi="Calibri" w:cs="Times New Roman"/>
                <w:sz w:val="22"/>
                <w:szCs w:val="22"/>
              </w:rPr>
            </w:pPr>
            <w:r w:rsidRPr="007575E9">
              <w:rPr>
                <w:rFonts w:ascii="Calibri" w:hAnsi="Calibri" w:cs="Times New Roman"/>
                <w:sz w:val="22"/>
                <w:szCs w:val="22"/>
              </w:rPr>
              <w:t xml:space="preserve">There has been much research into the ‘Mozart Effect’ – the belief that listening to Mozart’s music can improve learning. This concerto is apparently one of the best for learning – why might this be? Can music help us learn? Could all music have the same effect? Would you have to be a musician to benefit? </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7+</w:t>
            </w:r>
          </w:p>
        </w:tc>
        <w:tc>
          <w:tcPr>
            <w:tcW w:w="1559" w:type="dxa"/>
            <w:vAlign w:val="center"/>
            <w:hideMark/>
          </w:tcPr>
          <w:p w:rsidR="007575E9" w:rsidRPr="007575E9" w:rsidRDefault="007575E9" w:rsidP="007575E9">
            <w:pPr>
              <w:spacing w:before="100" w:beforeAutospacing="1" w:after="100" w:afterAutospacing="1"/>
              <w:jc w:val="center"/>
              <w:rPr>
                <w:rFonts w:ascii="Calibri" w:hAnsi="Calibri" w:cs="Times New Roman"/>
                <w:sz w:val="22"/>
                <w:szCs w:val="22"/>
              </w:rPr>
            </w:pPr>
            <w:r w:rsidRPr="007575E9">
              <w:rPr>
                <w:rFonts w:ascii="Calibri" w:hAnsi="Calibri" w:cs="Times New Roman"/>
                <w:sz w:val="22"/>
                <w:szCs w:val="22"/>
              </w:rPr>
              <w:t>The Brain The Body Learning</w:t>
            </w:r>
          </w:p>
        </w:tc>
      </w:tr>
    </w:tbl>
    <w:p w:rsidR="002C237A" w:rsidRPr="007575E9" w:rsidRDefault="002C237A">
      <w:pPr>
        <w:rPr>
          <w:rFonts w:ascii="Calibri" w:hAnsi="Calibri"/>
          <w:sz w:val="22"/>
          <w:szCs w:val="22"/>
        </w:rPr>
      </w:pPr>
    </w:p>
    <w:sectPr w:rsidR="002C237A" w:rsidRPr="007575E9" w:rsidSect="002C23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E9"/>
    <w:rsid w:val="002C237A"/>
    <w:rsid w:val="004E60D0"/>
    <w:rsid w:val="00621C42"/>
    <w:rsid w:val="007575E9"/>
    <w:rsid w:val="00967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5E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21C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5E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21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5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5MV9H8VLI14" TargetMode="External"/><Relationship Id="rId12" Type="http://schemas.openxmlformats.org/officeDocument/2006/relationships/hyperlink" Target="https://www.youtube.com/watch?v=Qll0vK3uTH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dsxtImDVMig" TargetMode="External"/><Relationship Id="rId6" Type="http://schemas.openxmlformats.org/officeDocument/2006/relationships/hyperlink" Target="https://www.youtube.com/watch?v=ZdqjcMmjeaA" TargetMode="External"/><Relationship Id="rId7" Type="http://schemas.openxmlformats.org/officeDocument/2006/relationships/hyperlink" Target="https://www.youtube.com/watch?v=wRrZF5l_XIw" TargetMode="External"/><Relationship Id="rId8" Type="http://schemas.openxmlformats.org/officeDocument/2006/relationships/hyperlink" Target="https://www.youtube.com/watch?v=yoAbXwr3qkg&amp;list=RDyoAbXwr3qkg&amp;start_radio=1" TargetMode="External"/><Relationship Id="rId9" Type="http://schemas.openxmlformats.org/officeDocument/2006/relationships/hyperlink" Target="https://www.youtube.com/watch?v=41p2a0zqMMY" TargetMode="External"/><Relationship Id="rId10" Type="http://schemas.openxmlformats.org/officeDocument/2006/relationships/hyperlink" Target="https://www.youtube.com/watch?v=vNwYtllyt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Kay Williams</cp:lastModifiedBy>
  <cp:revision>2</cp:revision>
  <dcterms:created xsi:type="dcterms:W3CDTF">2019-01-29T15:01:00Z</dcterms:created>
  <dcterms:modified xsi:type="dcterms:W3CDTF">2019-01-29T15:01:00Z</dcterms:modified>
</cp:coreProperties>
</file>